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CFE2" w14:textId="134DFC09" w:rsidR="00F47E84" w:rsidRPr="006C7881" w:rsidRDefault="007F0E5C">
      <w:pPr>
        <w:rPr>
          <w:b/>
          <w:bCs/>
          <w:sz w:val="32"/>
          <w:szCs w:val="32"/>
        </w:rPr>
      </w:pPr>
      <w:r w:rsidRPr="006C7881">
        <w:rPr>
          <w:b/>
          <w:bCs/>
          <w:sz w:val="32"/>
          <w:szCs w:val="32"/>
        </w:rPr>
        <w:t>Eiendomsutvikling</w:t>
      </w:r>
      <w:r w:rsidR="006C7881" w:rsidRPr="006C7881">
        <w:rPr>
          <w:b/>
          <w:bCs/>
          <w:sz w:val="32"/>
          <w:szCs w:val="32"/>
        </w:rPr>
        <w:t xml:space="preserve"> – oppdatering februar 2026</w:t>
      </w:r>
    </w:p>
    <w:p w14:paraId="42CEA3A2" w14:textId="77777777" w:rsidR="007F0E5C" w:rsidRDefault="007F0E5C"/>
    <w:p w14:paraId="48F351FE" w14:textId="3CD95783" w:rsidR="00AA236C" w:rsidRPr="00AA236C" w:rsidRDefault="00AA236C">
      <w:pPr>
        <w:rPr>
          <w:b/>
          <w:bCs/>
          <w:sz w:val="28"/>
          <w:szCs w:val="28"/>
        </w:rPr>
      </w:pPr>
      <w:r w:rsidRPr="00AA236C">
        <w:rPr>
          <w:b/>
          <w:bCs/>
          <w:sz w:val="28"/>
          <w:szCs w:val="28"/>
        </w:rPr>
        <w:t>Ny</w:t>
      </w:r>
      <w:r w:rsidR="006C7881">
        <w:rPr>
          <w:b/>
          <w:bCs/>
          <w:sz w:val="28"/>
          <w:szCs w:val="28"/>
        </w:rPr>
        <w:t xml:space="preserve"> løsning</w:t>
      </w:r>
    </w:p>
    <w:p w14:paraId="6C314E8C" w14:textId="4DE4D70F" w:rsidR="007F0E5C" w:rsidRDefault="007F0E5C">
      <w:r>
        <w:t xml:space="preserve">Det er nå utviklet en komplett skisseløsning for nye permanente staller i lokalene under banen. Det er også utviklet en arealløsning for fremtidig sportsarena samt komplett forslag til reguleringsplan for oversendelse til kommunen. </w:t>
      </w:r>
      <w:r w:rsidR="00D1163B">
        <w:t>Alle løsninger er støttet av hele prosjektgruppen. De er også oversendt arenagruppen som har muntlig støttet løsningene tidligere</w:t>
      </w:r>
    </w:p>
    <w:p w14:paraId="11615448" w14:textId="1AFDFD49" w:rsidR="007F0E5C" w:rsidRDefault="007F0E5C">
      <w:r>
        <w:t xml:space="preserve">For å få nødvendig plass foran stallene er det behov for å gjennomføre et makeskifte med ØLS/Odin. Basert på foreslåtte løsning vil det være behov for å makeskifte 6,5 daa. </w:t>
      </w:r>
    </w:p>
    <w:p w14:paraId="6EE74AE4" w14:textId="032A7731" w:rsidR="00B436CD" w:rsidRDefault="007F0E5C">
      <w:r>
        <w:t xml:space="preserve">Reguleringsplanen etter makeskifte gir Momarken </w:t>
      </w:r>
      <w:proofErr w:type="spellStart"/>
      <w:r>
        <w:t>ca</w:t>
      </w:r>
      <w:proofErr w:type="spellEnd"/>
      <w:r>
        <w:t xml:space="preserve"> 35 daa til boligformål, som foreslås regulert </w:t>
      </w:r>
      <w:r w:rsidR="00B436CD">
        <w:t xml:space="preserve">til småhus og lavblokk bebyggelse, </w:t>
      </w:r>
      <w:proofErr w:type="gramStart"/>
      <w:r w:rsidR="00B436CD">
        <w:t>tilsammen</w:t>
      </w:r>
      <w:proofErr w:type="gramEnd"/>
      <w:r w:rsidR="00B436CD">
        <w:t xml:space="preserve"> 97 boenheter. I tillegg </w:t>
      </w:r>
      <w:r w:rsidR="00D1163B">
        <w:t>foreslås</w:t>
      </w:r>
      <w:r w:rsidR="00B436CD">
        <w:t xml:space="preserve"> parkeringsplass mot Ørjeveien regulert til næringstomt, 5,7 daa.</w:t>
      </w:r>
    </w:p>
    <w:p w14:paraId="615E42C3" w14:textId="59B60951" w:rsidR="007F0E5C" w:rsidRDefault="00B436CD">
      <w:r>
        <w:t>Sportsarenaen gir plass til 77 nye permanente staller, 109 gjestestaller og godt med parkering, dimensjonert etter det faktiske antall og konfigurering under V75 stevnet i romjulen 2025 der vi hadde 115 ekvipasjer</w:t>
      </w:r>
      <w:r w:rsidR="00D1163B">
        <w:t>. Det er god plass til paddocker på indre bane.</w:t>
      </w:r>
      <w:r>
        <w:t xml:space="preserve">  </w:t>
      </w:r>
    </w:p>
    <w:p w14:paraId="6D238C61" w14:textId="77777777" w:rsidR="00B303DE" w:rsidRDefault="00AA236C">
      <w:r>
        <w:t xml:space="preserve">Vi har også fått en </w:t>
      </w:r>
      <w:r w:rsidR="00B303DE">
        <w:t xml:space="preserve">skisse </w:t>
      </w:r>
      <w:r>
        <w:t xml:space="preserve">fra revisor Atle </w:t>
      </w:r>
      <w:proofErr w:type="spellStart"/>
      <w:r>
        <w:t>Helgedagsrud</w:t>
      </w:r>
      <w:proofErr w:type="spellEnd"/>
      <w:r w:rsidR="00B303DE">
        <w:t xml:space="preserve"> på løsning for å unngå skatt på gevinst ved tomtesalg. Dette går i korte trekk ut på at tomten(e) skilles ut i egne eiendomsselskaper og at disse selskapene selges. Gevinsten kan da enten føres tilbake MT AS eller etter vårt forslag til en separat stiftelse etter mønster fra Drammen. Denne løsningen vil kreve GF godkjennelse med 2/3 flertall. </w:t>
      </w:r>
    </w:p>
    <w:p w14:paraId="09CF47FF" w14:textId="19A1BEDB" w:rsidR="00D1163B" w:rsidRDefault="00B303DE">
      <w:proofErr w:type="spellStart"/>
      <w:r>
        <w:t>Helgedagsrud</w:t>
      </w:r>
      <w:proofErr w:type="spellEnd"/>
      <w:r>
        <w:t xml:space="preserve"> har foreløpig ikke hatt tid til å skrive en komplett rapport til oss</w:t>
      </w:r>
    </w:p>
    <w:p w14:paraId="6E0CCDF8" w14:textId="77777777" w:rsidR="00B303DE" w:rsidRDefault="00B303DE">
      <w:pPr>
        <w:rPr>
          <w:b/>
          <w:bCs/>
        </w:rPr>
      </w:pPr>
    </w:p>
    <w:p w14:paraId="41759430" w14:textId="07CD679E" w:rsidR="00D1163B" w:rsidRPr="00AA236C" w:rsidRDefault="00D1163B">
      <w:pPr>
        <w:rPr>
          <w:b/>
          <w:bCs/>
        </w:rPr>
      </w:pPr>
      <w:r w:rsidRPr="00AA236C">
        <w:rPr>
          <w:b/>
          <w:bCs/>
        </w:rPr>
        <w:t>Videre prosess</w:t>
      </w:r>
    </w:p>
    <w:p w14:paraId="26324489" w14:textId="523E1953" w:rsidR="00D1163B" w:rsidRDefault="00D1163B" w:rsidP="00D1163B">
      <w:pPr>
        <w:pStyle w:val="Listeavsnitt"/>
        <w:numPr>
          <w:ilvl w:val="0"/>
          <w:numId w:val="1"/>
        </w:numPr>
      </w:pPr>
      <w:r>
        <w:t xml:space="preserve">Momarken har sendt den nye stall-løsningen til </w:t>
      </w:r>
      <w:proofErr w:type="spellStart"/>
      <w:r>
        <w:t>Matilsynet</w:t>
      </w:r>
      <w:proofErr w:type="spellEnd"/>
      <w:r>
        <w:t xml:space="preserve"> (via </w:t>
      </w:r>
      <w:proofErr w:type="spellStart"/>
      <w:r>
        <w:t>NMBU</w:t>
      </w:r>
      <w:proofErr w:type="spellEnd"/>
      <w:r>
        <w:t xml:space="preserve">) for uttalelse. Vi trenger dette for å gå </w:t>
      </w:r>
      <w:proofErr w:type="spellStart"/>
      <w:r>
        <w:t>igang</w:t>
      </w:r>
      <w:proofErr w:type="spellEnd"/>
      <w:r>
        <w:t xml:space="preserve"> med regulering.</w:t>
      </w:r>
    </w:p>
    <w:p w14:paraId="338EF716" w14:textId="5CB39C89" w:rsidR="00D1163B" w:rsidRDefault="00D1163B" w:rsidP="00D1163B">
      <w:pPr>
        <w:pStyle w:val="Listeavsnitt"/>
        <w:numPr>
          <w:ilvl w:val="0"/>
          <w:numId w:val="1"/>
        </w:numPr>
      </w:pPr>
      <w:r>
        <w:t xml:space="preserve">Styret i Momarken Travbane AS </w:t>
      </w:r>
      <w:r w:rsidR="00AA236C">
        <w:t xml:space="preserve">og arenagruppen </w:t>
      </w:r>
      <w:r>
        <w:t>må gi sin tilslutning til løsningsforslaget før det sendes til kommunen</w:t>
      </w:r>
      <w:r w:rsidR="00AA236C">
        <w:t>.</w:t>
      </w:r>
    </w:p>
    <w:p w14:paraId="35CCDDF4" w14:textId="77777777" w:rsidR="00AA236C" w:rsidRDefault="00AA236C" w:rsidP="00AA236C"/>
    <w:p w14:paraId="4F620314" w14:textId="50BFF918" w:rsidR="00AA236C" w:rsidRPr="00AA236C" w:rsidRDefault="00AA236C" w:rsidP="00AA236C">
      <w:pPr>
        <w:rPr>
          <w:b/>
          <w:bCs/>
          <w:sz w:val="28"/>
          <w:szCs w:val="28"/>
        </w:rPr>
      </w:pPr>
      <w:r w:rsidRPr="00AA236C">
        <w:rPr>
          <w:b/>
          <w:bCs/>
          <w:sz w:val="28"/>
          <w:szCs w:val="28"/>
        </w:rPr>
        <w:t>Tidslinje, økonomi og risikoelementer</w:t>
      </w:r>
    </w:p>
    <w:p w14:paraId="5ACA780E" w14:textId="77777777" w:rsidR="00AA236C" w:rsidRDefault="00AA236C" w:rsidP="00AA236C"/>
    <w:p w14:paraId="388E7323" w14:textId="255AA969" w:rsidR="00AA236C" w:rsidRPr="00067CC0" w:rsidRDefault="00AA236C" w:rsidP="00AA236C">
      <w:pPr>
        <w:rPr>
          <w:b/>
          <w:bCs/>
          <w:i/>
          <w:iCs/>
        </w:rPr>
      </w:pPr>
      <w:r w:rsidRPr="00067CC0">
        <w:rPr>
          <w:b/>
          <w:bCs/>
          <w:i/>
          <w:iCs/>
        </w:rPr>
        <w:t>Tidslinje:</w:t>
      </w:r>
    </w:p>
    <w:p w14:paraId="3F22B4F8" w14:textId="31856589" w:rsidR="00AA236C" w:rsidRDefault="00AA236C" w:rsidP="00AA236C">
      <w:r>
        <w:t xml:space="preserve">Reguleringsprosessen forventes å ta omtrent 2 år uten større overraskelser. </w:t>
      </w:r>
    </w:p>
    <w:p w14:paraId="16BE7D9B" w14:textId="3CC2DA49" w:rsidR="00B303DE" w:rsidRDefault="00B303DE" w:rsidP="00AA236C">
      <w:r>
        <w:lastRenderedPageBreak/>
        <w:t>I løpet av den tiden rekker vi også å gjøre de formelle arrangementene med utskilling og opprettelse av stiftelse.</w:t>
      </w:r>
    </w:p>
    <w:p w14:paraId="75311FB6" w14:textId="45B3861D" w:rsidR="00AA236C" w:rsidRDefault="00AA236C" w:rsidP="00AA236C">
      <w:r>
        <w:t>Markedet</w:t>
      </w:r>
      <w:r w:rsidR="00067CC0">
        <w:t>, særlig</w:t>
      </w:r>
      <w:r>
        <w:t xml:space="preserve"> for boliger er nå så dårlig at det er lite sannsynlig at det vil være attraktivt å selge i løpet av de neste 2-4 årene</w:t>
      </w:r>
      <w:r w:rsidR="00B303DE">
        <w:t xml:space="preserve">. </w:t>
      </w:r>
    </w:p>
    <w:p w14:paraId="3CF4246A" w14:textId="03F0B9DD" w:rsidR="00B303DE" w:rsidRDefault="00B303DE" w:rsidP="00AA236C">
      <w:r>
        <w:t xml:space="preserve">I mellomtiden må Momarken sette enda større trykk på å få leid ut </w:t>
      </w:r>
      <w:proofErr w:type="spellStart"/>
      <w:r>
        <w:t>lagere</w:t>
      </w:r>
      <w:proofErr w:type="spellEnd"/>
      <w:r>
        <w:t xml:space="preserve"> under banen, og i tillegg få kommersialisert betydelige arealer i Karjolen. Dette vil gi </w:t>
      </w:r>
      <w:r w:rsidR="00067CC0">
        <w:t>løpende inntekter og sikre økonomien for Momarken underveis.</w:t>
      </w:r>
      <w:r w:rsidR="00FE309D">
        <w:t xml:space="preserve"> Vi behøver ikke gjøre ombyggingen før en utvikling av ØLS tomten </w:t>
      </w:r>
      <w:proofErr w:type="spellStart"/>
      <w:r w:rsidR="00FE309D">
        <w:t>inkl</w:t>
      </w:r>
      <w:proofErr w:type="spellEnd"/>
      <w:r w:rsidR="00FE309D">
        <w:t xml:space="preserve"> makeskifte krever at vi flytter ut av Stall 3 og 4.</w:t>
      </w:r>
    </w:p>
    <w:p w14:paraId="09DDEBFE" w14:textId="77777777" w:rsidR="00AA236C" w:rsidRDefault="00AA236C" w:rsidP="00AA236C"/>
    <w:p w14:paraId="1A98E643" w14:textId="4B1A779D" w:rsidR="00067CC0" w:rsidRDefault="00067CC0" w:rsidP="00AA236C">
      <w:r>
        <w:rPr>
          <w:b/>
          <w:bCs/>
          <w:i/>
          <w:iCs/>
        </w:rPr>
        <w:t>Økonomi</w:t>
      </w:r>
    </w:p>
    <w:p w14:paraId="2B338756" w14:textId="0F507FCC" w:rsidR="00067CC0" w:rsidRDefault="00067CC0" w:rsidP="00AA236C">
      <w:r>
        <w:t xml:space="preserve">Det nye løsningsforslaget tar ned investeringsbehovet (og risikoen) for Momarken i betydelig grad. </w:t>
      </w:r>
      <w:r w:rsidR="006C7881">
        <w:t>Nye estimater blir utarbeidet</w:t>
      </w:r>
    </w:p>
    <w:p w14:paraId="68502D31" w14:textId="77777777" w:rsidR="00067CC0" w:rsidRDefault="00067CC0" w:rsidP="00AA236C"/>
    <w:p w14:paraId="1FBEDB48" w14:textId="7A1FD2B7" w:rsidR="00067CC0" w:rsidRPr="00067CC0" w:rsidRDefault="00067CC0" w:rsidP="00AA236C">
      <w:pPr>
        <w:rPr>
          <w:b/>
          <w:bCs/>
        </w:rPr>
      </w:pPr>
      <w:r w:rsidRPr="00067CC0">
        <w:rPr>
          <w:b/>
          <w:bCs/>
        </w:rPr>
        <w:t>Risiko</w:t>
      </w:r>
    </w:p>
    <w:p w14:paraId="6FC75C26" w14:textId="345ED238" w:rsidR="00AA236C" w:rsidRDefault="00067CC0" w:rsidP="00AA236C">
      <w:r>
        <w:t>Den største risikoen/usikkerheten er hva vi kan få ut av tomtesalget og når pengene kommer inn.</w:t>
      </w:r>
    </w:p>
    <w:p w14:paraId="0C6BAAC5" w14:textId="77777777" w:rsidR="007F0E5C" w:rsidRDefault="007F0E5C"/>
    <w:sectPr w:rsidR="007F0E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5779B"/>
    <w:multiLevelType w:val="hybridMultilevel"/>
    <w:tmpl w:val="A01E48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00645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E5C"/>
    <w:rsid w:val="00067CC0"/>
    <w:rsid w:val="006C7881"/>
    <w:rsid w:val="00725F6F"/>
    <w:rsid w:val="007F0E5C"/>
    <w:rsid w:val="00AA236C"/>
    <w:rsid w:val="00B303DE"/>
    <w:rsid w:val="00B436CD"/>
    <w:rsid w:val="00D1163B"/>
    <w:rsid w:val="00DA65CB"/>
    <w:rsid w:val="00F11BB0"/>
    <w:rsid w:val="00F47E84"/>
    <w:rsid w:val="00FE30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1FB7112"/>
  <w15:chartTrackingRefBased/>
  <w15:docId w15:val="{5E467B58-ADC3-2548-9FE4-43A2460F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F0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F0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F0E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F0E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F0E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F0E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0E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0E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0E5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0E5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F0E5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F0E5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F0E5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F0E5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F0E5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0E5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0E5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0E5C"/>
    <w:rPr>
      <w:rFonts w:eastAsiaTheme="majorEastAsia" w:cstheme="majorBidi"/>
      <w:color w:val="272727" w:themeColor="text1" w:themeTint="D8"/>
    </w:rPr>
  </w:style>
  <w:style w:type="paragraph" w:styleId="Tittel">
    <w:name w:val="Title"/>
    <w:basedOn w:val="Normal"/>
    <w:next w:val="Normal"/>
    <w:link w:val="TittelTegn"/>
    <w:uiPriority w:val="10"/>
    <w:qFormat/>
    <w:rsid w:val="007F0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F0E5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F0E5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0E5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0E5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0E5C"/>
    <w:rPr>
      <w:i/>
      <w:iCs/>
      <w:color w:val="404040" w:themeColor="text1" w:themeTint="BF"/>
    </w:rPr>
  </w:style>
  <w:style w:type="paragraph" w:styleId="Listeavsnitt">
    <w:name w:val="List Paragraph"/>
    <w:basedOn w:val="Normal"/>
    <w:uiPriority w:val="34"/>
    <w:qFormat/>
    <w:rsid w:val="007F0E5C"/>
    <w:pPr>
      <w:ind w:left="720"/>
      <w:contextualSpacing/>
    </w:pPr>
  </w:style>
  <w:style w:type="character" w:styleId="Sterkutheving">
    <w:name w:val="Intense Emphasis"/>
    <w:basedOn w:val="Standardskriftforavsnitt"/>
    <w:uiPriority w:val="21"/>
    <w:qFormat/>
    <w:rsid w:val="007F0E5C"/>
    <w:rPr>
      <w:i/>
      <w:iCs/>
      <w:color w:val="0F4761" w:themeColor="accent1" w:themeShade="BF"/>
    </w:rPr>
  </w:style>
  <w:style w:type="paragraph" w:styleId="Sterktsitat">
    <w:name w:val="Intense Quote"/>
    <w:basedOn w:val="Normal"/>
    <w:next w:val="Normal"/>
    <w:link w:val="SterktsitatTegn"/>
    <w:uiPriority w:val="30"/>
    <w:qFormat/>
    <w:rsid w:val="007F0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F0E5C"/>
    <w:rPr>
      <w:i/>
      <w:iCs/>
      <w:color w:val="0F4761" w:themeColor="accent1" w:themeShade="BF"/>
    </w:rPr>
  </w:style>
  <w:style w:type="character" w:styleId="Sterkreferanse">
    <w:name w:val="Intense Reference"/>
    <w:basedOn w:val="Standardskriftforavsnitt"/>
    <w:uiPriority w:val="32"/>
    <w:qFormat/>
    <w:rsid w:val="007F0E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447</Words>
  <Characters>2370</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Ingar Skiaker</dc:creator>
  <cp:keywords/>
  <dc:description/>
  <cp:lastModifiedBy>Ingar Skiaker</cp:lastModifiedBy>
  <cp:revision>2</cp:revision>
  <dcterms:created xsi:type="dcterms:W3CDTF">2026-02-11T08:43:00Z</dcterms:created>
  <dcterms:modified xsi:type="dcterms:W3CDTF">2026-02-11T08:43:00Z</dcterms:modified>
</cp:coreProperties>
</file>